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“弘扬职业精神 恪守职业道德”微视频演讲比赛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获奖选手名单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 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871"/>
        <w:gridCol w:w="229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一等奖</w:t>
            </w: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城建学院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慧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土木工程学院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云佳琪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二等奖</w:t>
            </w: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电气信息学院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刘博群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文化创意产业学院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煜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体育教研部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野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三等奖</w:t>
            </w: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文化创意产业学院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雪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管理学院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刘悦明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建筑与规划学院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铮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公共艺术学院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刘东洋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1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建筑与规划学院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慧</w:t>
            </w:r>
          </w:p>
        </w:tc>
        <w:tc>
          <w:tcPr>
            <w:tcW w:w="2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88.83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 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A5D77"/>
    <w:rsid w:val="11D6216F"/>
    <w:rsid w:val="1B1A606C"/>
    <w:rsid w:val="22CC1597"/>
    <w:rsid w:val="3B9D5DEA"/>
    <w:rsid w:val="52FA5D77"/>
    <w:rsid w:val="5CA46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kern w:val="44"/>
      <w:sz w:val="36"/>
      <w:szCs w:val="48"/>
      <w:lang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2018-11-28T08:58:00Z</dcterms:created>
  <dc:creator>菜菜</dc:creator>
  <cp:lastModifiedBy>上官1371861008</cp:lastModifiedBy>
  <dcterms:modified xsi:type="dcterms:W3CDTF">2018-11-29T03:19:51Z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